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76"/>
        <w:spacing w:before="209" w:line="21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山西大学化学化工学院</w:t>
      </w:r>
      <w:r>
        <w:rPr>
          <w:rFonts w:ascii="KaiTi" w:hAnsi="KaiTi" w:eastAsia="KaiTi" w:cs="KaiTi"/>
          <w:sz w:val="30"/>
          <w:szCs w:val="3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2"/>
        </w:rPr>
        <w:t>2023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</w:t>
      </w:r>
      <w:r>
        <w:rPr>
          <w:rFonts w:ascii="KaiTi" w:hAnsi="KaiTi" w:eastAsia="KaiTi" w:cs="KaiT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年硕士研究</w:t>
      </w:r>
      <w:r>
        <w:rPr>
          <w:rFonts w:ascii="KaiTi" w:hAnsi="KaiTi" w:eastAsia="KaiTi" w:cs="KaiTi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生复试工作安排(第三批次调剂考生适用)</w:t>
      </w:r>
    </w:p>
    <w:p>
      <w:pPr>
        <w:spacing w:line="112" w:lineRule="exact"/>
        <w:rPr/>
      </w:pPr>
      <w:r/>
    </w:p>
    <w:tbl>
      <w:tblPr>
        <w:tblStyle w:val="2"/>
        <w:tblW w:w="13806" w:type="dxa"/>
        <w:tblInd w:w="1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9"/>
        <w:gridCol w:w="1132"/>
        <w:gridCol w:w="1418"/>
        <w:gridCol w:w="1558"/>
        <w:gridCol w:w="1842"/>
        <w:gridCol w:w="4677"/>
        <w:gridCol w:w="2320"/>
      </w:tblGrid>
      <w:tr>
        <w:trPr>
          <w:trHeight w:val="477" w:hRule="atLeast"/>
        </w:trPr>
        <w:tc>
          <w:tcPr>
            <w:tcW w:w="8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4"/>
              <w:spacing w:before="279" w:line="312" w:lineRule="exact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  <w:position w:val="8"/>
              </w:rPr>
              <w:t>专业</w:t>
            </w:r>
          </w:p>
          <w:p>
            <w:pPr>
              <w:ind w:left="238"/>
              <w:spacing w:line="230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代码</w:t>
            </w:r>
          </w:p>
        </w:tc>
        <w:tc>
          <w:tcPr>
            <w:tcW w:w="113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1" w:line="226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专业名</w:t>
            </w: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称</w:t>
            </w:r>
          </w:p>
        </w:tc>
        <w:tc>
          <w:tcPr>
            <w:tcW w:w="4818" w:type="dxa"/>
            <w:vAlign w:val="top"/>
            <w:gridSpan w:val="3"/>
          </w:tcPr>
          <w:p>
            <w:pPr>
              <w:ind w:left="1499"/>
              <w:spacing w:before="138" w:line="22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时</w:t>
            </w: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间安排</w:t>
            </w: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b/>
                <w:bCs/>
                <w:spacing w:val="5"/>
              </w:rPr>
              <w:t>2023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年)</w:t>
            </w:r>
          </w:p>
        </w:tc>
        <w:tc>
          <w:tcPr>
            <w:tcW w:w="46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654"/>
              <w:spacing w:before="61" w:line="226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复试内容及方</w:t>
            </w: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式</w:t>
            </w:r>
          </w:p>
        </w:tc>
        <w:tc>
          <w:tcPr>
            <w:tcW w:w="23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779"/>
              <w:spacing w:before="62" w:line="227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录</w:t>
            </w: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取原则</w:t>
            </w:r>
          </w:p>
        </w:tc>
      </w:tr>
      <w:tr>
        <w:trPr>
          <w:trHeight w:val="584" w:hRule="atLeast"/>
        </w:trPr>
        <w:tc>
          <w:tcPr>
            <w:tcW w:w="8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306" w:right="205" w:hanging="97"/>
              <w:spacing w:before="57" w:line="256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报</w:t>
            </w: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到及材料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提交审核</w:t>
            </w:r>
          </w:p>
        </w:tc>
        <w:tc>
          <w:tcPr>
            <w:tcW w:w="3400" w:type="dxa"/>
            <w:vAlign w:val="top"/>
            <w:gridSpan w:val="2"/>
          </w:tcPr>
          <w:p>
            <w:pPr>
              <w:ind w:left="1520"/>
              <w:spacing w:before="190" w:line="23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面试</w:t>
            </w:r>
          </w:p>
        </w:tc>
        <w:tc>
          <w:tcPr>
            <w:tcW w:w="46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6" w:hRule="atLeast"/>
        </w:trPr>
        <w:tc>
          <w:tcPr>
            <w:tcW w:w="8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55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07030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</w:t>
            </w:r>
          </w:p>
        </w:tc>
        <w:tc>
          <w:tcPr>
            <w:tcW w:w="11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理化学</w:t>
            </w:r>
          </w:p>
        </w:tc>
        <w:tc>
          <w:tcPr>
            <w:tcW w:w="14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72" w:right="106" w:hanging="63"/>
              <w:spacing w:before="62" w:line="359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月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日上午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:00—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12:00</w:t>
            </w:r>
          </w:p>
          <w:p>
            <w:pPr>
              <w:ind w:left="111"/>
              <w:spacing w:before="239" w:line="226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化学化工学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院</w:t>
            </w:r>
          </w:p>
          <w:p>
            <w:pPr>
              <w:ind w:left="213"/>
              <w:spacing w:before="79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二层会议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室</w:t>
            </w:r>
          </w:p>
          <w:p>
            <w:pPr>
              <w:ind w:left="495"/>
              <w:spacing w:before="106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07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63" w:line="228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坞</w:t>
            </w: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>城校区</w:t>
            </w:r>
          </w:p>
        </w:tc>
        <w:tc>
          <w:tcPr>
            <w:tcW w:w="155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77" w:right="151" w:hanging="224"/>
              <w:spacing w:before="62" w:line="32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-3"/>
              </w:rPr>
              <w:t>月</w:t>
            </w:r>
            <w:r>
              <w:rPr>
                <w:rFonts w:ascii="KaiTi" w:hAnsi="KaiTi" w:eastAsia="KaiTi" w:cs="KaiTi"/>
                <w:sz w:val="19"/>
                <w:szCs w:val="19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>22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3"/>
              </w:rPr>
              <w:t xml:space="preserve">  </w:t>
            </w:r>
            <w:r>
              <w:rPr>
                <w:rFonts w:ascii="KaiTi" w:hAnsi="KaiTi" w:eastAsia="KaiTi" w:cs="KaiTi"/>
                <w:sz w:val="19"/>
                <w:szCs w:val="19"/>
                <w:spacing w:val="-3"/>
              </w:rPr>
              <w:t>日下午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:30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>开始</w:t>
            </w:r>
          </w:p>
        </w:tc>
        <w:tc>
          <w:tcPr>
            <w:tcW w:w="184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2" w:line="226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10"/>
              </w:rPr>
              <w:t>化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学化工学院二层</w:t>
            </w:r>
          </w:p>
          <w:p>
            <w:pPr>
              <w:ind w:left="622"/>
              <w:spacing w:before="79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10"/>
              </w:rPr>
              <w:t>会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议室</w:t>
            </w:r>
          </w:p>
          <w:p>
            <w:pPr>
              <w:ind w:left="709"/>
              <w:spacing w:before="106" w:line="193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07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535"/>
              <w:spacing w:before="62" w:line="228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坞</w:t>
            </w: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>城校区</w:t>
            </w:r>
          </w:p>
        </w:tc>
        <w:tc>
          <w:tcPr>
            <w:tcW w:w="4677" w:type="dxa"/>
            <w:vAlign w:val="top"/>
          </w:tcPr>
          <w:p>
            <w:pPr>
              <w:ind w:left="119" w:right="100" w:firstLine="14"/>
              <w:spacing w:before="231" w:line="276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16"/>
              </w:rPr>
              <w:t>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>1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)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专业基础能力测试(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100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分)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：根据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2023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年硕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7"/>
              </w:rPr>
              <w:t>士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研究生招生简章公布的各专业复试科目设计合理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的题目，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采取面试方式</w:t>
            </w:r>
            <w:r>
              <w:rPr>
                <w:rFonts w:ascii="KaiTi" w:hAnsi="KaiTi" w:eastAsia="KaiTi" w:cs="KaiTi"/>
                <w:sz w:val="19"/>
                <w:szCs w:val="19"/>
              </w:rPr>
              <w:t>进行。</w:t>
            </w:r>
          </w:p>
          <w:p>
            <w:pPr>
              <w:ind w:left="130" w:right="116" w:firstLine="3"/>
              <w:spacing w:before="84" w:line="267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4"/>
              </w:rPr>
              <w:t>2</w:t>
            </w:r>
            <w:r>
              <w:rPr>
                <w:rFonts w:ascii="KaiTi" w:hAnsi="KaiTi" w:eastAsia="KaiTi" w:cs="KaiTi"/>
                <w:sz w:val="19"/>
                <w:szCs w:val="19"/>
                <w:spacing w:val="14"/>
              </w:rPr>
              <w:t>)</w:t>
            </w:r>
            <w:r>
              <w:rPr>
                <w:rFonts w:ascii="KaiTi" w:hAnsi="KaiTi" w:eastAsia="KaiTi" w:cs="KaiTi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4"/>
              </w:rPr>
              <w:t>英语听力及口语测试(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4"/>
              </w:rPr>
              <w:t>100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4"/>
              </w:rPr>
              <w:t>分)</w:t>
            </w:r>
            <w:r>
              <w:rPr>
                <w:rFonts w:ascii="KaiTi" w:hAnsi="KaiTi" w:eastAsia="KaiTi" w:cs="KaiTi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4"/>
              </w:rPr>
              <w:t>：采取面试方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2"/>
              </w:rPr>
              <w:t>式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进行。</w:t>
            </w:r>
          </w:p>
          <w:p>
            <w:pPr>
              <w:ind w:left="116" w:right="116" w:firstLine="17"/>
              <w:spacing w:before="72" w:line="28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29"/>
              </w:rPr>
              <w:t>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8"/>
              </w:rPr>
              <w:t>3</w:t>
            </w:r>
            <w:r>
              <w:rPr>
                <w:rFonts w:ascii="KaiTi" w:hAnsi="KaiTi" w:eastAsia="KaiTi" w:cs="KaiTi"/>
                <w:sz w:val="19"/>
                <w:szCs w:val="19"/>
                <w:spacing w:val="18"/>
              </w:rPr>
              <w:t>)综合素质复试(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8"/>
              </w:rPr>
              <w:t>100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8"/>
              </w:rPr>
              <w:t>分)</w:t>
            </w:r>
            <w:r>
              <w:rPr>
                <w:rFonts w:ascii="KaiTi" w:hAnsi="KaiTi" w:eastAsia="KaiTi" w:cs="KaiTi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8"/>
              </w:rPr>
              <w:t>：采取问答方式考察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考生对本专业理论知识和应用技能掌握程度，利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用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8"/>
              </w:rPr>
              <w:t>所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学理论发现、分析和解决问题的能力，对本学科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8"/>
              </w:rPr>
              <w:t>发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展动态的了解以及在本专业领域发展的潜力；创</w:t>
            </w:r>
          </w:p>
          <w:p>
            <w:pPr>
              <w:ind w:left="117" w:right="166" w:firstLine="3"/>
              <w:spacing w:before="80" w:line="311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14"/>
              </w:rPr>
              <w:t>新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精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神和创新能力；思想政治素质和道德品质等；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8"/>
              </w:rPr>
              <w:t>本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专业以外的学习、科研、社会实践或实际工作表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现等方面的情况；心理健康情况、表达能力等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。</w:t>
            </w:r>
          </w:p>
        </w:tc>
        <w:tc>
          <w:tcPr>
            <w:tcW w:w="232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4" w:firstLine="17"/>
              <w:spacing w:before="62" w:line="30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>1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、根据各专业招生计划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22"/>
              </w:rPr>
              <w:t>和</w:t>
            </w:r>
            <w:r>
              <w:rPr>
                <w:rFonts w:ascii="KaiTi" w:hAnsi="KaiTi" w:eastAsia="KaiTi" w:cs="KaiTi"/>
                <w:sz w:val="19"/>
                <w:szCs w:val="19"/>
                <w:spacing w:val="19"/>
              </w:rPr>
              <w:t>考生总成绩确定拟录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取名单。</w:t>
            </w:r>
          </w:p>
          <w:p>
            <w:pPr>
              <w:ind w:left="114" w:right="104"/>
              <w:spacing w:before="2" w:line="309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8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21"/>
              </w:rPr>
              <w:t>、当出现总成绩相同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25"/>
              </w:rPr>
              <w:t>时</w:t>
            </w:r>
            <w:r>
              <w:rPr>
                <w:rFonts w:ascii="KaiTi" w:hAnsi="KaiTi" w:eastAsia="KaiTi" w:cs="KaiTi"/>
                <w:sz w:val="19"/>
                <w:szCs w:val="19"/>
                <w:spacing w:val="19"/>
              </w:rPr>
              <w:t>，按复试总成绩高低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-2"/>
              </w:rPr>
              <w:t>排名</w:t>
            </w:r>
            <w:r>
              <w:rPr>
                <w:rFonts w:ascii="KaiTi" w:hAnsi="KaiTi" w:eastAsia="KaiTi" w:cs="KaiTi"/>
                <w:sz w:val="19"/>
                <w:szCs w:val="19"/>
                <w:spacing w:val="-1"/>
              </w:rPr>
              <w:t>。</w:t>
            </w:r>
          </w:p>
        </w:tc>
      </w:tr>
    </w:tbl>
    <w:p>
      <w:pPr>
        <w:ind w:left="20"/>
        <w:spacing w:before="270" w:line="220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温</w:t>
      </w:r>
      <w:r>
        <w:rPr>
          <w:rFonts w:ascii="KaiTi" w:hAnsi="KaiTi" w:eastAsia="KaiTi" w:cs="KaiTi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馨提示：</w:t>
      </w:r>
    </w:p>
    <w:p>
      <w:pPr>
        <w:ind w:right="79" w:firstLine="9"/>
        <w:spacing w:before="126" w:line="250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14"/>
        </w:rPr>
        <w:t>一、</w:t>
      </w:r>
      <w:r>
        <w:rPr>
          <w:rFonts w:ascii="KaiTi" w:hAnsi="KaiTi" w:eastAsia="KaiTi" w:cs="KaiTi"/>
          <w:sz w:val="21"/>
          <w:szCs w:val="21"/>
          <w:spacing w:val="-14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4"/>
        </w:rPr>
        <w:t>第三</w:t>
      </w:r>
      <w:r>
        <w:rPr>
          <w:rFonts w:ascii="KaiTi" w:hAnsi="KaiTi" w:eastAsia="KaiTi" w:cs="KaiTi"/>
          <w:sz w:val="21"/>
          <w:szCs w:val="21"/>
          <w:spacing w:val="-7"/>
        </w:rPr>
        <w:t>批次调剂要求详见山西大学研究生招生网</w:t>
      </w:r>
      <w:r>
        <w:rPr>
          <w:rFonts w:ascii="KaiTi" w:hAnsi="KaiTi" w:eastAsia="KaiTi" w:cs="KaiTi"/>
          <w:sz w:val="21"/>
          <w:szCs w:val="21"/>
          <w:spacing w:val="-7"/>
        </w:rPr>
        <w:t xml:space="preserve"> </w:t>
      </w:r>
      <w:r>
        <w:rPr>
          <w:rFonts w:ascii="KaiTi" w:hAnsi="KaiTi" w:eastAsia="KaiTi" w:cs="KaiTi"/>
          <w:sz w:val="21"/>
          <w:szCs w:val="21"/>
          <w:spacing w:val="-7"/>
        </w:rPr>
        <w:t>《山西大学</w:t>
      </w:r>
      <w:r>
        <w:rPr>
          <w:rFonts w:ascii="KaiTi" w:hAnsi="KaiTi" w:eastAsia="KaiTi" w:cs="KaiTi"/>
          <w:sz w:val="21"/>
          <w:szCs w:val="2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2023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KaiTi" w:hAnsi="KaiTi" w:eastAsia="KaiTi" w:cs="KaiTi"/>
          <w:sz w:val="21"/>
          <w:szCs w:val="21"/>
          <w:spacing w:val="-7"/>
        </w:rPr>
        <w:t>年硕士研究生招生调剂公告</w:t>
      </w:r>
      <w:r>
        <w:rPr>
          <w:rFonts w:ascii="KaiTi" w:hAnsi="KaiTi" w:eastAsia="KaiTi" w:cs="KaiTi"/>
          <w:sz w:val="21"/>
          <w:szCs w:val="21"/>
          <w:spacing w:val="-7"/>
        </w:rPr>
        <w:t xml:space="preserve"> </w:t>
      </w:r>
      <w:r>
        <w:rPr>
          <w:rFonts w:ascii="KaiTi" w:hAnsi="KaiTi" w:eastAsia="KaiTi" w:cs="KaiTi"/>
          <w:sz w:val="21"/>
          <w:szCs w:val="21"/>
          <w:spacing w:val="-7"/>
        </w:rPr>
        <w:t>(三)</w:t>
      </w:r>
      <w:r>
        <w:rPr>
          <w:rFonts w:ascii="KaiTi" w:hAnsi="KaiTi" w:eastAsia="KaiTi" w:cs="KaiTi"/>
          <w:sz w:val="21"/>
          <w:szCs w:val="21"/>
          <w:spacing w:val="-7"/>
        </w:rPr>
        <w:t xml:space="preserve"> </w:t>
      </w:r>
      <w:r>
        <w:rPr>
          <w:rFonts w:ascii="KaiTi" w:hAnsi="KaiTi" w:eastAsia="KaiTi" w:cs="KaiTi"/>
          <w:sz w:val="21"/>
          <w:szCs w:val="21"/>
          <w:spacing w:val="-7"/>
        </w:rPr>
        <w:t>》，</w:t>
      </w:r>
      <w:r>
        <w:rPr>
          <w:rFonts w:ascii="KaiTi" w:hAnsi="KaiTi" w:eastAsia="KaiTi" w:cs="KaiTi"/>
          <w:sz w:val="21"/>
          <w:szCs w:val="21"/>
          <w:spacing w:val="-7"/>
        </w:rPr>
        <w:t xml:space="preserve"> </w:t>
      </w:r>
      <w:r>
        <w:rPr>
          <w:rFonts w:ascii="KaiTi" w:hAnsi="KaiTi" w:eastAsia="KaiTi" w:cs="KaiTi"/>
          <w:sz w:val="21"/>
          <w:szCs w:val="21"/>
          <w:spacing w:val="-7"/>
        </w:rPr>
        <w:t>各专业均不招收同等学力考生；</w:t>
      </w:r>
      <w:r>
        <w:rPr>
          <w:rFonts w:ascii="KaiTi" w:hAnsi="KaiTi" w:eastAsia="KaiTi" w:cs="KaiTi"/>
          <w:sz w:val="21"/>
          <w:szCs w:val="21"/>
          <w:spacing w:val="-7"/>
        </w:rPr>
        <w:t xml:space="preserve"> </w:t>
      </w:r>
      <w:r>
        <w:rPr>
          <w:rFonts w:ascii="KaiTi" w:hAnsi="KaiTi" w:eastAsia="KaiTi" w:cs="KaiTi"/>
          <w:sz w:val="21"/>
          <w:szCs w:val="21"/>
          <w:spacing w:val="-7"/>
        </w:rPr>
        <w:t>接到调剂复试通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"/>
        </w:rPr>
        <w:t>知的考生，</w:t>
      </w:r>
      <w:r>
        <w:rPr>
          <w:rFonts w:ascii="KaiTi" w:hAnsi="KaiTi" w:eastAsia="KaiTi" w:cs="KaiTi"/>
          <w:sz w:val="21"/>
          <w:szCs w:val="21"/>
          <w:spacing w:val="-2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"/>
        </w:rPr>
        <w:t>须在我校规定时间内</w:t>
      </w:r>
      <w:r>
        <w:rPr>
          <w:rFonts w:ascii="KaiTi" w:hAnsi="KaiTi" w:eastAsia="KaiTi" w:cs="KaiTi"/>
          <w:sz w:val="21"/>
          <w:szCs w:val="21"/>
          <w:spacing w:val="-1"/>
        </w:rPr>
        <w:t>在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“</w:t>
      </w:r>
      <w:r>
        <w:rPr>
          <w:rFonts w:ascii="KaiTi" w:hAnsi="KaiTi" w:eastAsia="KaiTi" w:cs="KaiTi"/>
          <w:sz w:val="21"/>
          <w:szCs w:val="21"/>
          <w:spacing w:val="-1"/>
        </w:rPr>
        <w:t>网上调剂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”</w:t>
      </w:r>
      <w:r>
        <w:rPr>
          <w:rFonts w:ascii="KaiTi" w:hAnsi="KaiTi" w:eastAsia="KaiTi" w:cs="KaiTi"/>
          <w:sz w:val="21"/>
          <w:szCs w:val="21"/>
          <w:spacing w:val="-1"/>
        </w:rPr>
        <w:t>系统中及时点击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“</w:t>
      </w:r>
      <w:r>
        <w:rPr>
          <w:rFonts w:ascii="KaiTi" w:hAnsi="KaiTi" w:eastAsia="KaiTi" w:cs="KaiTi"/>
          <w:sz w:val="21"/>
          <w:szCs w:val="21"/>
          <w:spacing w:val="-1"/>
        </w:rPr>
        <w:t>确认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”</w:t>
      </w:r>
      <w:r>
        <w:rPr>
          <w:rFonts w:ascii="KaiTi" w:hAnsi="KaiTi" w:eastAsia="KaiTi" w:cs="KaiTi"/>
          <w:sz w:val="21"/>
          <w:szCs w:val="21"/>
          <w:spacing w:val="-1"/>
        </w:rPr>
        <w:t>同意参加复试并加入复试通知中明确的</w:t>
      </w:r>
      <w:r>
        <w:rPr>
          <w:rFonts w:ascii="KaiTi" w:hAnsi="KaiTi" w:eastAsia="KaiTi" w:cs="KaiTi"/>
          <w:sz w:val="21"/>
          <w:szCs w:val="2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QQ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"/>
        </w:rPr>
        <w:t>群，逾期未进行确认的考生将取消复试资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7"/>
        </w:rPr>
        <w:t>格。</w:t>
      </w:r>
    </w:p>
    <w:p>
      <w:pPr>
        <w:ind w:left="6"/>
        <w:spacing w:before="46" w:line="290" w:lineRule="exact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1"/>
          <w:position w:val="1"/>
        </w:rPr>
        <w:t>二、采用现场复试的方式，请各位考生提前规划</w:t>
      </w:r>
      <w:r>
        <w:rPr>
          <w:rFonts w:ascii="KaiTi" w:hAnsi="KaiTi" w:eastAsia="KaiTi" w:cs="KaiTi"/>
          <w:sz w:val="21"/>
          <w:szCs w:val="21"/>
          <w:position w:val="1"/>
        </w:rPr>
        <w:t>好行程。</w:t>
      </w:r>
    </w:p>
    <w:p>
      <w:pPr>
        <w:ind w:left="19" w:right="81" w:hanging="17"/>
        <w:spacing w:before="10" w:line="239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42"/>
        </w:rPr>
        <w:t>三</w:t>
      </w:r>
      <w:r>
        <w:rPr>
          <w:rFonts w:ascii="KaiTi" w:hAnsi="KaiTi" w:eastAsia="KaiTi" w:cs="KaiTi"/>
          <w:sz w:val="21"/>
          <w:szCs w:val="21"/>
          <w:spacing w:val="-34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、参加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复试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的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考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生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请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登陆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山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西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大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学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化学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化工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学院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，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查看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已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公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布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的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《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山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西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大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学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化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学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化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工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学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院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1"/>
        </w:rPr>
        <w:t>2023</w:t>
      </w:r>
      <w:r>
        <w:rPr>
          <w:rFonts w:ascii="Times New Roman" w:hAnsi="Times New Roman" w:eastAsia="Times New Roman" w:cs="Times New Roman"/>
          <w:sz w:val="21"/>
          <w:szCs w:val="21"/>
          <w:spacing w:val="-21"/>
        </w:rPr>
        <w:t xml:space="preserve">  </w:t>
      </w:r>
      <w:r>
        <w:rPr>
          <w:rFonts w:ascii="KaiTi" w:hAnsi="KaiTi" w:eastAsia="KaiTi" w:cs="KaiTi"/>
          <w:sz w:val="21"/>
          <w:szCs w:val="21"/>
          <w:spacing w:val="-21"/>
        </w:rPr>
        <w:t>年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硕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士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研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究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生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招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生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复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试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细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则</w:t>
      </w:r>
      <w:r>
        <w:rPr>
          <w:rFonts w:ascii="KaiTi" w:hAnsi="KaiTi" w:eastAsia="KaiTi" w:cs="KaiTi"/>
          <w:sz w:val="21"/>
          <w:szCs w:val="21"/>
          <w:spacing w:val="-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1"/>
        </w:rPr>
        <w:t>》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"/>
        </w:rPr>
        <w:t>(</w:t>
      </w:r>
      <w:hyperlink w:history="true" r:id="rId1">
        <w:r>
          <w:rPr>
            <w:rFonts w:ascii="Times New Roman" w:hAnsi="Times New Roman" w:eastAsia="Times New Roman" w:cs="Times New Roman"/>
            <w:sz w:val="21"/>
            <w:szCs w:val="21"/>
          </w:rPr>
          <w:t>http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://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hxhgxy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sxu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edu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cn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/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tzgg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/75222874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ea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7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c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417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e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8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a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88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dcf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219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aa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5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bac</w:t>
        </w:r>
        <w:r>
          <w:rPr>
            <w:rFonts w:ascii="Times New Roman" w:hAnsi="Times New Roman" w:eastAsia="Times New Roman" w:cs="Times New Roman"/>
            <w:sz w:val="21"/>
            <w:szCs w:val="21"/>
            <w:spacing w:val="-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</w:rPr>
          <w:t>htm</w:t>
        </w:r>
      </w:hyperlink>
      <w:r>
        <w:rPr>
          <w:rFonts w:ascii="KaiTi" w:hAnsi="KaiTi" w:eastAsia="KaiTi" w:cs="KaiTi"/>
          <w:sz w:val="21"/>
          <w:szCs w:val="21"/>
          <w:spacing w:val="-1"/>
        </w:rPr>
        <w:t>)</w:t>
      </w:r>
      <w:r>
        <w:rPr>
          <w:rFonts w:ascii="KaiTi" w:hAnsi="KaiTi" w:eastAsia="KaiTi" w:cs="KaiTi"/>
          <w:sz w:val="21"/>
          <w:szCs w:val="21"/>
          <w:spacing w:val="-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"/>
        </w:rPr>
        <w:t>，按照要求准备复试和复试</w:t>
      </w:r>
      <w:r>
        <w:rPr>
          <w:rFonts w:ascii="KaiTi" w:hAnsi="KaiTi" w:eastAsia="KaiTi" w:cs="KaiTi"/>
          <w:sz w:val="21"/>
          <w:szCs w:val="21"/>
        </w:rPr>
        <w:t>材料，复试材料审核通过后，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才有资格参加复试。</w:t>
      </w:r>
    </w:p>
    <w:p>
      <w:pPr>
        <w:ind w:left="15"/>
        <w:spacing w:before="57" w:line="21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4"/>
        </w:rPr>
        <w:t>四、如复试时间和地</w:t>
      </w:r>
      <w:r>
        <w:rPr>
          <w:rFonts w:ascii="KaiTi" w:hAnsi="KaiTi" w:eastAsia="KaiTi" w:cs="KaiTi"/>
          <w:sz w:val="21"/>
          <w:szCs w:val="21"/>
          <w:spacing w:val="-3"/>
        </w:rPr>
        <w:t>点</w:t>
      </w:r>
      <w:r>
        <w:rPr>
          <w:rFonts w:ascii="KaiTi" w:hAnsi="KaiTi" w:eastAsia="KaiTi" w:cs="KaiTi"/>
          <w:sz w:val="21"/>
          <w:szCs w:val="21"/>
          <w:spacing w:val="-2"/>
        </w:rPr>
        <w:t>安排发生变化，将在复试</w:t>
      </w:r>
      <w:r>
        <w:rPr>
          <w:rFonts w:ascii="KaiTi" w:hAnsi="KaiTi" w:eastAsia="KaiTi" w:cs="KaiTi"/>
          <w:sz w:val="21"/>
          <w:szCs w:val="2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QQ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"/>
        </w:rPr>
        <w:t>群中通知。</w:t>
      </w:r>
    </w:p>
    <w:p>
      <w:pPr>
        <w:ind w:left="7"/>
        <w:spacing w:before="53" w:line="213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6"/>
        </w:rPr>
        <w:t>五</w:t>
      </w:r>
      <w:r>
        <w:rPr>
          <w:rFonts w:ascii="KaiTi" w:hAnsi="KaiTi" w:eastAsia="KaiTi" w:cs="KaiTi"/>
          <w:sz w:val="21"/>
          <w:szCs w:val="21"/>
          <w:spacing w:val="-4"/>
        </w:rPr>
        <w:t>、</w:t>
      </w:r>
      <w:r>
        <w:rPr>
          <w:rFonts w:ascii="KaiTi" w:hAnsi="KaiTi" w:eastAsia="KaiTi" w:cs="KaiTi"/>
          <w:sz w:val="21"/>
          <w:szCs w:val="21"/>
          <w:spacing w:val="-3"/>
        </w:rPr>
        <w:t>以上事宜为《山西大学化学化工学院</w:t>
      </w:r>
      <w:r>
        <w:rPr>
          <w:rFonts w:ascii="KaiTi" w:hAnsi="KaiTi" w:eastAsia="KaiTi" w:cs="KaiTi"/>
          <w:sz w:val="21"/>
          <w:szCs w:val="2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2023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 xml:space="preserve"> </w:t>
      </w:r>
      <w:r>
        <w:rPr>
          <w:rFonts w:ascii="KaiTi" w:hAnsi="KaiTi" w:eastAsia="KaiTi" w:cs="KaiTi"/>
          <w:sz w:val="21"/>
          <w:szCs w:val="21"/>
          <w:spacing w:val="-3"/>
        </w:rPr>
        <w:t>年硕士研究生招生复试细则》的补充条款，其他未尽事宜详见山西大学研究生招生网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http://yjszsw.sxu.edu.cn/</w:t>
      </w:r>
      <w:r>
        <w:rPr>
          <w:rFonts w:ascii="KaiTi" w:hAnsi="KaiTi" w:eastAsia="KaiTi" w:cs="KaiTi"/>
          <w:sz w:val="21"/>
          <w:szCs w:val="21"/>
          <w:spacing w:val="-3"/>
        </w:rPr>
        <w:t>。</w:t>
      </w:r>
    </w:p>
    <w:sectPr>
      <w:pgSz w:w="16839" w:h="11907"/>
      <w:pgMar w:top="1012" w:right="1233" w:bottom="0" w:left="144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://hxhgxy.sxu.edu.cn/tzgg/75222874ea7c417e8a88dcf219aa5bac.htm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2021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暨南大学2009年攻读硕士学位研究生复试方案</dc:title>
  <dc:creator>a</dc:creator>
  <dcterms:created xsi:type="dcterms:W3CDTF">2023-04-20T11:44:50Z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2023-04-20T13:13:54</vt:filetime>
  </op:property>
</op:Properties>
</file>